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5F" w:rsidRDefault="006F3A5F" w:rsidP="006F3A5F">
      <w:pPr>
        <w:ind w:left="708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KOSGEB’TEN YENİ KREDİ DESTEK PROGRAMI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Ölçek Endeksli Büyüme Kredisi Destek Programı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KOSGEB; ülkemizi</w:t>
      </w:r>
      <w:r w:rsidRPr="006F3A5F">
        <w:rPr>
          <w:rFonts w:ascii="Arial" w:hAnsi="Arial" w:cs="Arial"/>
          <w:sz w:val="24"/>
          <w:szCs w:val="24"/>
        </w:rPr>
        <w:t xml:space="preserve"> de etkileyen küresel ekonomik krizin ardından hızlı bir büyüme eğilimine giren, esnaf-</w:t>
      </w:r>
      <w:proofErr w:type="gramStart"/>
      <w:r w:rsidRPr="006F3A5F">
        <w:rPr>
          <w:rFonts w:ascii="Arial" w:hAnsi="Arial" w:cs="Arial"/>
          <w:sz w:val="24"/>
          <w:szCs w:val="24"/>
        </w:rPr>
        <w:t>sanatkarlar</w:t>
      </w:r>
      <w:proofErr w:type="gramEnd"/>
      <w:r w:rsidRPr="006F3A5F">
        <w:rPr>
          <w:rFonts w:ascii="Arial" w:hAnsi="Arial" w:cs="Arial"/>
          <w:sz w:val="24"/>
          <w:szCs w:val="24"/>
        </w:rPr>
        <w:t xml:space="preserve"> ile KOBİ’lerimizin beklenti ve taleplerini karşılamak üzere “ÖLÇEK ENDEKSLİ BÜYÜME KREDİSİ DESTEK PROGRAMI hazırladı.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Bu kredi destek programında KOBİ’lerimizin ve Esnaf-</w:t>
      </w:r>
      <w:proofErr w:type="gramStart"/>
      <w:r w:rsidRPr="006F3A5F">
        <w:rPr>
          <w:rFonts w:ascii="Arial" w:hAnsi="Arial" w:cs="Arial"/>
          <w:sz w:val="24"/>
          <w:szCs w:val="24"/>
        </w:rPr>
        <w:t>Sanatkarlarımızın</w:t>
      </w:r>
      <w:proofErr w:type="gramEnd"/>
      <w:r w:rsidRPr="006F3A5F">
        <w:rPr>
          <w:rFonts w:ascii="Arial" w:hAnsi="Arial" w:cs="Arial"/>
          <w:sz w:val="24"/>
          <w:szCs w:val="24"/>
        </w:rPr>
        <w:t>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•          Yeni finansman </w:t>
      </w:r>
      <w:proofErr w:type="gramStart"/>
      <w:r w:rsidRPr="006F3A5F">
        <w:rPr>
          <w:rFonts w:ascii="Arial" w:hAnsi="Arial" w:cs="Arial"/>
          <w:sz w:val="24"/>
          <w:szCs w:val="24"/>
        </w:rPr>
        <w:t>imkanları</w:t>
      </w:r>
      <w:proofErr w:type="gramEnd"/>
      <w:r w:rsidRPr="006F3A5F">
        <w:rPr>
          <w:rFonts w:ascii="Arial" w:hAnsi="Arial" w:cs="Arial"/>
          <w:sz w:val="24"/>
          <w:szCs w:val="24"/>
        </w:rPr>
        <w:t xml:space="preserve"> sağlanması ve finansman yüklerinin azaltılması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•          Hızlı ve sürdürülebilir bir büyüme ortamının hazırlanması,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•          İstihdam olanaklarının artırılması,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•          Kapasite geliştirmeleri,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•          Yeni yatırım yapmaları,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•        </w:t>
      </w:r>
      <w:r w:rsidRPr="006F3A5F">
        <w:rPr>
          <w:rFonts w:ascii="Arial" w:hAnsi="Arial" w:cs="Arial"/>
          <w:sz w:val="24"/>
          <w:szCs w:val="24"/>
        </w:rPr>
        <w:t xml:space="preserve"> Mevcut yatırımlarının ürün, pazarlama, üretim/üretim yeri veya finansman yapısını geliştirmelerini amaçlanıyor.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Ölçek Endeksli Büyüme Kredisi Destek Programı’nda işletme başına oluşan kredi faiz desteğinin faiz/kar payının ¾’ü KOSGEB, ¼’ü ise işletme tarafından karşılanacaktır.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Kredi destek başvuruları, anlaşma yapılan banka şubelerinden herhangi birine yapılabilecektir.</w:t>
      </w:r>
    </w:p>
    <w:p w:rsid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İŞLETME BAŞINA KREDİ ÜST LİMİTİ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 xml:space="preserve">  Ödenecek faiz miktarı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Mikro Ölçekli İşletme için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30.000 TL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859 TL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Küçük Ölçekli İşletme için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50.000 TL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1431 TL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Orta Ölçekli İşletme için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 xml:space="preserve"> </w:t>
      </w:r>
      <w:r w:rsidRPr="006F3A5F">
        <w:rPr>
          <w:rFonts w:ascii="Arial" w:hAnsi="Arial" w:cs="Arial"/>
          <w:sz w:val="24"/>
          <w:szCs w:val="24"/>
        </w:rPr>
        <w:t>80.000 TL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2300 TL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lastRenderedPageBreak/>
        <w:t xml:space="preserve">İşletme sahibinin kadın girişimci olması halinde kredi üst limitleri 10.000.-TL daha artırılabilecektir. 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KREDİ VADESİ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Kredi vadesinin ilk altı ayı ödemesiz, geri kalanı aylık eşit taksitler halinde ödemeli, toplam 18 ay olacaktır.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KİMLER BAŞVURU YAPABİLİR?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Ölçek Endeksli Büyüme Kredisi Destek Programı’ndan yararlanmak isteyen işletmelerimizin;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1-250 arasında çalışanı olması veya yıllık net satış </w:t>
      </w:r>
      <w:proofErr w:type="gramStart"/>
      <w:r w:rsidRPr="006F3A5F">
        <w:rPr>
          <w:rFonts w:ascii="Arial" w:hAnsi="Arial" w:cs="Arial"/>
          <w:sz w:val="24"/>
          <w:szCs w:val="24"/>
        </w:rPr>
        <w:t>hasılatı</w:t>
      </w:r>
      <w:proofErr w:type="gramEnd"/>
      <w:r w:rsidRPr="006F3A5F">
        <w:rPr>
          <w:rFonts w:ascii="Arial" w:hAnsi="Arial" w:cs="Arial"/>
          <w:sz w:val="24"/>
          <w:szCs w:val="24"/>
        </w:rPr>
        <w:t xml:space="preserve"> ya da mali bilançosu 25 milyon TL’yi aşmaması,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KOSGEB Veri Tabanına kayıtlı olması,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 KOSGEB’e verilecek güncel KOBİ Beyannamesi’nin onaylanmış olması gerekmektedir.</w:t>
      </w:r>
    </w:p>
    <w:p w:rsid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BAŞVURU YERİ VE ŞEKLİ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KOSGEB Veri Tabanına kayıtlı işletmeler istenen belgeler ile anlaşma yapılan bankaların şubelerinden herhangi birine başvuru yapabilecektir.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KOSGEB Veri Tabanına kayıtlı olmayan işletmelerin aşağıda adres ve telefon numaraları belirtilen KOSGEB </w:t>
      </w:r>
      <w:proofErr w:type="gramStart"/>
      <w:r w:rsidRPr="006F3A5F">
        <w:rPr>
          <w:rFonts w:ascii="Arial" w:hAnsi="Arial" w:cs="Arial"/>
          <w:sz w:val="24"/>
          <w:szCs w:val="24"/>
        </w:rPr>
        <w:t>Sakarya  İşletme</w:t>
      </w:r>
      <w:proofErr w:type="gramEnd"/>
      <w:r w:rsidRPr="006F3A5F">
        <w:rPr>
          <w:rFonts w:ascii="Arial" w:hAnsi="Arial" w:cs="Arial"/>
          <w:sz w:val="24"/>
          <w:szCs w:val="24"/>
        </w:rPr>
        <w:t xml:space="preserve"> Geliştirme Merkez Müdürlüğü ile irtibata geçmeleri gerekmektedir.      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 xml:space="preserve">Kredi başvurularını </w:t>
      </w:r>
      <w:proofErr w:type="spellStart"/>
      <w:r w:rsidRPr="006F3A5F">
        <w:rPr>
          <w:rFonts w:ascii="Arial" w:hAnsi="Arial" w:cs="Arial"/>
          <w:sz w:val="24"/>
          <w:szCs w:val="24"/>
        </w:rPr>
        <w:t>BANKA’nın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kabul ya da </w:t>
      </w:r>
      <w:proofErr w:type="spellStart"/>
      <w:r w:rsidRPr="006F3A5F">
        <w:rPr>
          <w:rFonts w:ascii="Arial" w:hAnsi="Arial" w:cs="Arial"/>
          <w:sz w:val="24"/>
          <w:szCs w:val="24"/>
        </w:rPr>
        <w:t>red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etme yetkisi vardır. KOSGEB’in bu konuda yaptırımı bulunmamaktadır.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Güncel KOSGEB KOBİ Beyannamesi onayı bulunan KOBİ’lerin başvuruları kabul edilecektir.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Vergi ve SGK borcu olan işletmelerimiz, borçları kredi desteğinden mahsup edilmek suretiyle kredi kullanabileceklerdir.</w:t>
      </w:r>
    </w:p>
    <w:p w:rsidR="006F3A5F" w:rsidRPr="006F3A5F" w:rsidRDefault="006F3A5F" w:rsidP="006F3A5F">
      <w:pPr>
        <w:jc w:val="both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>ANLAŞMALI BANKALAR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Akbank T.A.Ş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t>Anadolubank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t>Alternatifbank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Denizbank A.</w:t>
      </w:r>
      <w:proofErr w:type="spellStart"/>
      <w:r w:rsidRPr="006F3A5F">
        <w:rPr>
          <w:rFonts w:ascii="Arial" w:hAnsi="Arial" w:cs="Arial"/>
          <w:sz w:val="24"/>
          <w:szCs w:val="24"/>
        </w:rPr>
        <w:t>Ş</w:t>
      </w:r>
      <w:proofErr w:type="spellEnd"/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t>Eurobanktekfen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lastRenderedPageBreak/>
        <w:t>Fortisbank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Garanti Bankası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T.</w:t>
      </w:r>
      <w:proofErr w:type="spellStart"/>
      <w:r w:rsidRPr="006F3A5F">
        <w:rPr>
          <w:rFonts w:ascii="Arial" w:hAnsi="Arial" w:cs="Arial"/>
          <w:sz w:val="24"/>
          <w:szCs w:val="24"/>
        </w:rPr>
        <w:t>İşbankası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t>Şekerbank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T.A.Ş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T.</w:t>
      </w:r>
      <w:proofErr w:type="spellStart"/>
      <w:r w:rsidRPr="006F3A5F">
        <w:rPr>
          <w:rFonts w:ascii="Arial" w:hAnsi="Arial" w:cs="Arial"/>
          <w:sz w:val="24"/>
          <w:szCs w:val="24"/>
        </w:rPr>
        <w:t>Halkbankası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Türk Ekonomi Bankası A.Ş.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HSBC Bank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t>Albarakatürk</w:t>
      </w:r>
      <w:proofErr w:type="spellEnd"/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Türkiye Finans Katılım Bankası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T. Vakıflar Bankası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Yapı ve Kredi Bankası A.Ş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F3A5F">
        <w:rPr>
          <w:rFonts w:ascii="Arial" w:hAnsi="Arial" w:cs="Arial"/>
          <w:sz w:val="24"/>
          <w:szCs w:val="24"/>
        </w:rPr>
        <w:t>Finansbank</w:t>
      </w:r>
      <w:proofErr w:type="spellEnd"/>
      <w:r w:rsidRPr="006F3A5F">
        <w:rPr>
          <w:rFonts w:ascii="Arial" w:hAnsi="Arial" w:cs="Arial"/>
          <w:sz w:val="24"/>
          <w:szCs w:val="24"/>
        </w:rPr>
        <w:t xml:space="preserve"> A.Ş.</w:t>
      </w:r>
    </w:p>
    <w:p w:rsidR="006F3A5F" w:rsidRPr="006F3A5F" w:rsidRDefault="006F3A5F" w:rsidP="006F3A5F">
      <w:pPr>
        <w:jc w:val="both"/>
        <w:rPr>
          <w:rFonts w:ascii="Arial" w:hAnsi="Arial" w:cs="Arial"/>
          <w:sz w:val="24"/>
          <w:szCs w:val="24"/>
        </w:rPr>
      </w:pPr>
      <w:r w:rsidRPr="006F3A5F">
        <w:rPr>
          <w:rFonts w:ascii="Arial" w:hAnsi="Arial" w:cs="Arial"/>
          <w:sz w:val="24"/>
          <w:szCs w:val="24"/>
        </w:rPr>
        <w:t>Ziraat Bankası A.Ş</w:t>
      </w:r>
    </w:p>
    <w:p w:rsidR="006F3A5F" w:rsidRPr="006F3A5F" w:rsidRDefault="006F3A5F" w:rsidP="006F3A5F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Pr="006F3A5F" w:rsidRDefault="006F3A5F" w:rsidP="006F3A5F">
      <w:pPr>
        <w:jc w:val="center"/>
        <w:rPr>
          <w:rFonts w:ascii="Arial" w:hAnsi="Arial" w:cs="Arial"/>
          <w:b/>
          <w:sz w:val="24"/>
          <w:szCs w:val="24"/>
        </w:rPr>
      </w:pPr>
      <w:r w:rsidRPr="006F3A5F">
        <w:rPr>
          <w:rFonts w:ascii="Arial" w:hAnsi="Arial" w:cs="Arial"/>
          <w:b/>
          <w:sz w:val="24"/>
          <w:szCs w:val="24"/>
        </w:rPr>
        <w:t xml:space="preserve"> </w:t>
      </w: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D4232">
      <w:pPr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B4123">
      <w:pPr>
        <w:jc w:val="center"/>
        <w:rPr>
          <w:rFonts w:ascii="Arial" w:hAnsi="Arial" w:cs="Arial"/>
          <w:b/>
          <w:sz w:val="24"/>
          <w:szCs w:val="24"/>
        </w:rPr>
      </w:pPr>
    </w:p>
    <w:p w:rsidR="006F3A5F" w:rsidRDefault="006F3A5F" w:rsidP="000D4232">
      <w:pPr>
        <w:rPr>
          <w:rFonts w:ascii="Arial" w:hAnsi="Arial" w:cs="Arial"/>
          <w:b/>
          <w:sz w:val="24"/>
          <w:szCs w:val="24"/>
        </w:rPr>
      </w:pPr>
    </w:p>
    <w:sectPr w:rsidR="006F3A5F" w:rsidSect="00C85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32D"/>
    <w:rsid w:val="000505CA"/>
    <w:rsid w:val="000B4123"/>
    <w:rsid w:val="000D4232"/>
    <w:rsid w:val="005228C7"/>
    <w:rsid w:val="006F3A5F"/>
    <w:rsid w:val="0070432D"/>
    <w:rsid w:val="008F59DE"/>
    <w:rsid w:val="009F3D5B"/>
    <w:rsid w:val="00C85CDC"/>
    <w:rsid w:val="00F8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7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28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017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408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171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89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322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854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5292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175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944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91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54583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8912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3985108">
                                                                                      <w:marLeft w:val="18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0424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2010-10-22T14:10:00Z</dcterms:created>
  <dcterms:modified xsi:type="dcterms:W3CDTF">2010-11-12T16:36:00Z</dcterms:modified>
</cp:coreProperties>
</file>